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1F36" w14:textId="77777777" w:rsidR="004958B4" w:rsidRDefault="004958B4" w:rsidP="004958B4"/>
    <w:tbl>
      <w:tblPr>
        <w:tblStyle w:val="TableGrid"/>
        <w:tblW w:w="9322" w:type="dxa"/>
        <w:tblLook w:val="04A0" w:firstRow="1" w:lastRow="0" w:firstColumn="1" w:lastColumn="0" w:noHBand="0" w:noVBand="1"/>
      </w:tblPr>
      <w:tblGrid>
        <w:gridCol w:w="2802"/>
        <w:gridCol w:w="6520"/>
      </w:tblGrid>
      <w:tr w:rsidR="004D418A" w:rsidRPr="008930EF" w14:paraId="7BFE513C" w14:textId="77777777" w:rsidTr="006C00F1">
        <w:tc>
          <w:tcPr>
            <w:tcW w:w="2802" w:type="dxa"/>
          </w:tcPr>
          <w:p w14:paraId="761A064C"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Назив пројекта</w:t>
            </w:r>
          </w:p>
        </w:tc>
        <w:tc>
          <w:tcPr>
            <w:tcW w:w="6520" w:type="dxa"/>
          </w:tcPr>
          <w:p w14:paraId="5F708DD7" w14:textId="77777777" w:rsidR="004D418A" w:rsidRPr="008930EF" w:rsidRDefault="00BF22AD" w:rsidP="00BF22AD">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Превенција ерозије земљишта и бујичних поплава: Развој курикулума на Универзитетима земаља западног Балкана</w:t>
            </w:r>
          </w:p>
        </w:tc>
      </w:tr>
      <w:tr w:rsidR="004D418A" w:rsidRPr="008930EF" w14:paraId="1F37D31A" w14:textId="77777777" w:rsidTr="006C00F1">
        <w:tc>
          <w:tcPr>
            <w:tcW w:w="2802" w:type="dxa"/>
          </w:tcPr>
          <w:p w14:paraId="667F6CB8"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Акроним</w:t>
            </w:r>
          </w:p>
        </w:tc>
        <w:tc>
          <w:tcPr>
            <w:tcW w:w="6520" w:type="dxa"/>
          </w:tcPr>
          <w:p w14:paraId="417ACDD9"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14:paraId="1C57B598" w14:textId="77777777" w:rsidTr="006C00F1">
        <w:tc>
          <w:tcPr>
            <w:tcW w:w="2802" w:type="dxa"/>
          </w:tcPr>
          <w:p w14:paraId="3BAA5B0C"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Број пројекта</w:t>
            </w:r>
          </w:p>
        </w:tc>
        <w:tc>
          <w:tcPr>
            <w:tcW w:w="6520" w:type="dxa"/>
          </w:tcPr>
          <w:p w14:paraId="1173A398"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598403-EPP-1-2018-1-RS-EPPKA2-CBHE-JP(2018-2579/001-001)</w:t>
            </w:r>
          </w:p>
        </w:tc>
      </w:tr>
      <w:tr w:rsidR="004D418A" w:rsidRPr="008930EF" w14:paraId="5FED0EB2" w14:textId="77777777" w:rsidTr="006C00F1">
        <w:tc>
          <w:tcPr>
            <w:tcW w:w="2802" w:type="dxa"/>
          </w:tcPr>
          <w:p w14:paraId="6BDE449C"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Координатор</w:t>
            </w:r>
          </w:p>
        </w:tc>
        <w:tc>
          <w:tcPr>
            <w:tcW w:w="6520" w:type="dxa"/>
          </w:tcPr>
          <w:p w14:paraId="48FAFDF2" w14:textId="77777777" w:rsidR="004D418A" w:rsidRPr="008930EF" w:rsidRDefault="00BF22AD" w:rsidP="00BF22AD">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Универзитет у Београду</w:t>
            </w:r>
          </w:p>
        </w:tc>
      </w:tr>
      <w:tr w:rsidR="004D418A" w:rsidRPr="008930EF" w14:paraId="5DC15ADD" w14:textId="77777777" w:rsidTr="006C00F1">
        <w:tc>
          <w:tcPr>
            <w:tcW w:w="2802" w:type="dxa"/>
          </w:tcPr>
          <w:p w14:paraId="24599E14"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Почетак пројекта</w:t>
            </w:r>
          </w:p>
        </w:tc>
        <w:tc>
          <w:tcPr>
            <w:tcW w:w="6520" w:type="dxa"/>
          </w:tcPr>
          <w:p w14:paraId="1D122FD2" w14:textId="77777777" w:rsidR="004D418A" w:rsidRPr="008930EF" w:rsidRDefault="00BF22AD" w:rsidP="006C00F1">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Новембар</w:t>
            </w:r>
            <w:r w:rsidR="004D418A" w:rsidRPr="008930EF">
              <w:rPr>
                <w:rFonts w:asciiTheme="majorHAnsi" w:hAnsiTheme="majorHAnsi" w:cstheme="minorHAnsi"/>
                <w:sz w:val="24"/>
                <w:szCs w:val="24"/>
              </w:rPr>
              <w:t>15, 2018</w:t>
            </w:r>
          </w:p>
        </w:tc>
      </w:tr>
      <w:tr w:rsidR="004D418A" w:rsidRPr="008930EF" w14:paraId="64521177" w14:textId="77777777" w:rsidTr="006C00F1">
        <w:tc>
          <w:tcPr>
            <w:tcW w:w="2802" w:type="dxa"/>
          </w:tcPr>
          <w:p w14:paraId="5DC7A660" w14:textId="77777777" w:rsidR="004D418A" w:rsidRPr="00BF22AD" w:rsidRDefault="00BF22AD" w:rsidP="006C00F1">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Трајање</w:t>
            </w:r>
          </w:p>
        </w:tc>
        <w:tc>
          <w:tcPr>
            <w:tcW w:w="6520" w:type="dxa"/>
          </w:tcPr>
          <w:p w14:paraId="4F46A5C3" w14:textId="77777777" w:rsidR="004D418A" w:rsidRPr="008930EF" w:rsidRDefault="00BF22AD" w:rsidP="006C00F1">
            <w:pPr>
              <w:spacing w:after="0" w:line="240" w:lineRule="auto"/>
              <w:jc w:val="both"/>
              <w:rPr>
                <w:rFonts w:asciiTheme="majorHAnsi" w:hAnsiTheme="majorHAnsi" w:cstheme="minorHAnsi"/>
                <w:sz w:val="24"/>
                <w:szCs w:val="24"/>
              </w:rPr>
            </w:pPr>
            <w:r>
              <w:rPr>
                <w:rFonts w:asciiTheme="majorHAnsi" w:hAnsiTheme="majorHAnsi" w:cstheme="minorHAnsi"/>
                <w:sz w:val="24"/>
                <w:szCs w:val="24"/>
              </w:rPr>
              <w:t>36 мјесеци</w:t>
            </w:r>
          </w:p>
        </w:tc>
      </w:tr>
    </w:tbl>
    <w:p w14:paraId="3B74E416" w14:textId="77777777" w:rsidR="004D418A" w:rsidRDefault="004D418A" w:rsidP="004958B4"/>
    <w:p w14:paraId="0E5F0260" w14:textId="77777777" w:rsidR="00AC78D9" w:rsidRDefault="00AC78D9" w:rsidP="004958B4"/>
    <w:p w14:paraId="6DEAE34E" w14:textId="77777777" w:rsidR="00AC78D9" w:rsidRDefault="00AC78D9" w:rsidP="004958B4"/>
    <w:p w14:paraId="671F1DA5" w14:textId="77777777" w:rsidR="00AC78D9" w:rsidRDefault="00AC78D9" w:rsidP="004958B4"/>
    <w:p w14:paraId="2FC13BF4" w14:textId="77777777" w:rsidR="00B764E4" w:rsidRDefault="00B764E4" w:rsidP="004958B4"/>
    <w:p w14:paraId="2325C088" w14:textId="37DD7022" w:rsidR="00AC78D9" w:rsidRPr="00BF22AD" w:rsidRDefault="00BF22AD" w:rsidP="00AC78D9">
      <w:pPr>
        <w:spacing w:after="0" w:line="240" w:lineRule="auto"/>
        <w:jc w:val="center"/>
        <w:rPr>
          <w:rFonts w:asciiTheme="minorHAnsi" w:hAnsiTheme="minorHAnsi"/>
          <w:b/>
          <w:sz w:val="40"/>
          <w:szCs w:val="40"/>
          <w:lang w:val="sr-Cyrl-BA"/>
        </w:rPr>
      </w:pPr>
      <w:r>
        <w:rPr>
          <w:rFonts w:asciiTheme="minorHAnsi" w:hAnsiTheme="minorHAnsi"/>
          <w:b/>
          <w:sz w:val="40"/>
          <w:szCs w:val="40"/>
          <w:lang w:val="sr-Cyrl-BA"/>
        </w:rPr>
        <w:t>А</w:t>
      </w:r>
      <w:r w:rsidR="00113CEE">
        <w:rPr>
          <w:rFonts w:asciiTheme="minorHAnsi" w:hAnsiTheme="minorHAnsi"/>
          <w:b/>
          <w:sz w:val="40"/>
          <w:szCs w:val="40"/>
          <w:lang w:val="sr-Latn-RS"/>
        </w:rPr>
        <w:t xml:space="preserve"> </w:t>
      </w:r>
      <w:r w:rsidR="00113CEE">
        <w:rPr>
          <w:rFonts w:asciiTheme="minorHAnsi" w:hAnsiTheme="minorHAnsi"/>
          <w:b/>
          <w:sz w:val="40"/>
          <w:szCs w:val="40"/>
          <w:lang w:val="sr-Cyrl-BA"/>
        </w:rPr>
        <w:t>Г</w:t>
      </w:r>
      <w:r w:rsidR="00113CEE">
        <w:rPr>
          <w:rFonts w:asciiTheme="minorHAnsi" w:hAnsiTheme="minorHAnsi"/>
          <w:b/>
          <w:sz w:val="40"/>
          <w:szCs w:val="40"/>
          <w:lang w:val="sr-Latn-RS"/>
        </w:rPr>
        <w:t xml:space="preserve"> </w:t>
      </w:r>
      <w:r w:rsidR="00113CEE">
        <w:rPr>
          <w:rFonts w:asciiTheme="minorHAnsi" w:hAnsiTheme="minorHAnsi"/>
          <w:b/>
          <w:sz w:val="40"/>
          <w:szCs w:val="40"/>
          <w:lang w:val="sr-Cyrl-BA"/>
        </w:rPr>
        <w:t>Е</w:t>
      </w:r>
      <w:r w:rsidR="00113CEE">
        <w:rPr>
          <w:rFonts w:asciiTheme="minorHAnsi" w:hAnsiTheme="minorHAnsi"/>
          <w:b/>
          <w:sz w:val="40"/>
          <w:szCs w:val="40"/>
          <w:lang w:val="sr-Latn-RS"/>
        </w:rPr>
        <w:t xml:space="preserve"> </w:t>
      </w:r>
      <w:r w:rsidR="00113CEE">
        <w:rPr>
          <w:rFonts w:asciiTheme="minorHAnsi" w:hAnsiTheme="minorHAnsi"/>
          <w:b/>
          <w:sz w:val="40"/>
          <w:szCs w:val="40"/>
          <w:lang w:val="sr-Cyrl-BA"/>
        </w:rPr>
        <w:t>Н</w:t>
      </w:r>
      <w:r w:rsidR="00113CEE">
        <w:rPr>
          <w:rFonts w:asciiTheme="minorHAnsi" w:hAnsiTheme="minorHAnsi"/>
          <w:b/>
          <w:sz w:val="40"/>
          <w:szCs w:val="40"/>
          <w:lang w:val="sr-Latn-RS"/>
        </w:rPr>
        <w:t xml:space="preserve"> </w:t>
      </w:r>
      <w:r w:rsidR="00113CEE">
        <w:rPr>
          <w:rFonts w:asciiTheme="minorHAnsi" w:hAnsiTheme="minorHAnsi"/>
          <w:b/>
          <w:sz w:val="40"/>
          <w:szCs w:val="40"/>
          <w:lang w:val="sr-Cyrl-BA"/>
        </w:rPr>
        <w:t>Д</w:t>
      </w:r>
      <w:r w:rsidR="00113CEE">
        <w:rPr>
          <w:rFonts w:asciiTheme="minorHAnsi" w:hAnsiTheme="minorHAnsi"/>
          <w:b/>
          <w:sz w:val="40"/>
          <w:szCs w:val="40"/>
          <w:lang w:val="sr-Latn-RS"/>
        </w:rPr>
        <w:t xml:space="preserve"> </w:t>
      </w:r>
      <w:r w:rsidR="00113CEE">
        <w:rPr>
          <w:rFonts w:asciiTheme="minorHAnsi" w:hAnsiTheme="minorHAnsi"/>
          <w:b/>
          <w:sz w:val="40"/>
          <w:szCs w:val="40"/>
          <w:lang w:val="sr-Cyrl-BA"/>
        </w:rPr>
        <w:t>А</w:t>
      </w:r>
    </w:p>
    <w:p w14:paraId="7A57E06B" w14:textId="77777777" w:rsidR="00AC78D9" w:rsidRPr="00B30CF9" w:rsidRDefault="00AC78D9" w:rsidP="00AC78D9">
      <w:pPr>
        <w:pStyle w:val="Default"/>
        <w:rPr>
          <w:sz w:val="32"/>
          <w:szCs w:val="32"/>
        </w:rPr>
      </w:pPr>
    </w:p>
    <w:p w14:paraId="18495FDC" w14:textId="77777777" w:rsidR="00221126" w:rsidRDefault="00BF22AD" w:rsidP="00BF22AD">
      <w:pPr>
        <w:spacing w:after="0" w:line="240" w:lineRule="auto"/>
        <w:jc w:val="center"/>
        <w:rPr>
          <w:b/>
          <w:bCs/>
          <w:sz w:val="36"/>
          <w:szCs w:val="36"/>
          <w:lang w:val="sr-Cyrl-BA"/>
        </w:rPr>
      </w:pPr>
      <w:r>
        <w:rPr>
          <w:b/>
          <w:bCs/>
          <w:sz w:val="36"/>
          <w:szCs w:val="36"/>
          <w:lang w:val="sr-Cyrl-BA"/>
        </w:rPr>
        <w:t>Обуке у локалним заједницама Републике Српске</w:t>
      </w:r>
    </w:p>
    <w:p w14:paraId="51EF3F7B" w14:textId="77777777" w:rsidR="00BF22AD" w:rsidRDefault="00BF22AD" w:rsidP="00BF22AD">
      <w:pPr>
        <w:spacing w:after="0" w:line="240" w:lineRule="auto"/>
        <w:jc w:val="center"/>
        <w:rPr>
          <w:b/>
          <w:bCs/>
          <w:sz w:val="36"/>
          <w:szCs w:val="36"/>
          <w:lang w:val="sr-Cyrl-BA"/>
        </w:rPr>
      </w:pPr>
    </w:p>
    <w:p w14:paraId="6263333D" w14:textId="77777777" w:rsidR="00BF22AD" w:rsidRDefault="00BF22AD" w:rsidP="00BF22AD">
      <w:pPr>
        <w:spacing w:after="0" w:line="240" w:lineRule="auto"/>
        <w:jc w:val="center"/>
        <w:rPr>
          <w:b/>
          <w:bCs/>
          <w:sz w:val="36"/>
          <w:szCs w:val="36"/>
          <w:lang w:val="sr-Cyrl-BA"/>
        </w:rPr>
      </w:pPr>
    </w:p>
    <w:p w14:paraId="12B19809" w14:textId="77777777" w:rsidR="00BF22AD" w:rsidRDefault="00BF22AD" w:rsidP="00BF22AD">
      <w:pPr>
        <w:spacing w:after="0" w:line="240" w:lineRule="auto"/>
        <w:jc w:val="center"/>
        <w:rPr>
          <w:b/>
          <w:bCs/>
          <w:sz w:val="36"/>
          <w:szCs w:val="36"/>
          <w:lang w:val="sr-Cyrl-BA"/>
        </w:rPr>
      </w:pPr>
    </w:p>
    <w:p w14:paraId="422241D3" w14:textId="77777777" w:rsidR="00BF22AD" w:rsidRDefault="00BF22AD" w:rsidP="00BF22AD">
      <w:pPr>
        <w:spacing w:after="0" w:line="240" w:lineRule="auto"/>
        <w:jc w:val="center"/>
        <w:rPr>
          <w:b/>
          <w:bCs/>
          <w:sz w:val="36"/>
          <w:szCs w:val="36"/>
          <w:lang w:val="sr-Cyrl-BA"/>
        </w:rPr>
      </w:pPr>
    </w:p>
    <w:p w14:paraId="37440A1A" w14:textId="77777777" w:rsidR="00BF22AD" w:rsidRDefault="00BF22AD" w:rsidP="00BF22AD">
      <w:pPr>
        <w:spacing w:after="0" w:line="240" w:lineRule="auto"/>
        <w:jc w:val="center"/>
        <w:rPr>
          <w:b/>
          <w:bCs/>
          <w:sz w:val="36"/>
          <w:szCs w:val="36"/>
          <w:lang w:val="sr-Cyrl-BA"/>
        </w:rPr>
      </w:pPr>
    </w:p>
    <w:p w14:paraId="4844681A" w14:textId="77777777" w:rsidR="00BF22AD" w:rsidRDefault="00BF22AD" w:rsidP="00BF22AD">
      <w:pPr>
        <w:spacing w:after="0" w:line="240" w:lineRule="auto"/>
        <w:jc w:val="center"/>
        <w:rPr>
          <w:b/>
          <w:bCs/>
          <w:sz w:val="36"/>
          <w:szCs w:val="36"/>
          <w:lang w:val="sr-Cyrl-BA"/>
        </w:rPr>
      </w:pPr>
    </w:p>
    <w:p w14:paraId="035A936D" w14:textId="77777777" w:rsidR="00D4101F" w:rsidRDefault="00D4101F" w:rsidP="00BF22AD">
      <w:pPr>
        <w:spacing w:after="0" w:line="240" w:lineRule="auto"/>
        <w:jc w:val="center"/>
        <w:rPr>
          <w:b/>
          <w:bCs/>
          <w:sz w:val="36"/>
          <w:szCs w:val="36"/>
          <w:lang w:val="sr-Cyrl-BA"/>
        </w:rPr>
      </w:pPr>
    </w:p>
    <w:p w14:paraId="44D6783E" w14:textId="77777777" w:rsidR="00BF22AD" w:rsidRDefault="00BF22AD" w:rsidP="00BF22AD">
      <w:pPr>
        <w:spacing w:after="0" w:line="240" w:lineRule="auto"/>
        <w:jc w:val="center"/>
        <w:rPr>
          <w:b/>
          <w:bCs/>
          <w:sz w:val="36"/>
          <w:szCs w:val="36"/>
          <w:lang w:val="sr-Cyrl-BA"/>
        </w:rPr>
      </w:pPr>
    </w:p>
    <w:p w14:paraId="72CFAC7A" w14:textId="77777777" w:rsidR="00BF22AD" w:rsidRDefault="00BF22AD" w:rsidP="00BF22AD">
      <w:pPr>
        <w:spacing w:after="0" w:line="240" w:lineRule="auto"/>
        <w:jc w:val="center"/>
      </w:pPr>
    </w:p>
    <w:tbl>
      <w:tblPr>
        <w:tblStyle w:val="TableGrid"/>
        <w:tblpPr w:leftFromText="180" w:rightFromText="180" w:vertAnchor="text" w:horzAnchor="margin" w:tblpY="325"/>
        <w:tblW w:w="0" w:type="auto"/>
        <w:tblLook w:val="04A0" w:firstRow="1" w:lastRow="0" w:firstColumn="1" w:lastColumn="0" w:noHBand="0" w:noVBand="1"/>
      </w:tblPr>
      <w:tblGrid>
        <w:gridCol w:w="1696"/>
        <w:gridCol w:w="7320"/>
      </w:tblGrid>
      <w:tr w:rsidR="00AC78D9" w:rsidRPr="00AE7C5E" w14:paraId="40DEE62C" w14:textId="77777777" w:rsidTr="0026437E">
        <w:tc>
          <w:tcPr>
            <w:tcW w:w="1696" w:type="dxa"/>
          </w:tcPr>
          <w:p w14:paraId="2418A8E0" w14:textId="77777777" w:rsidR="00AC78D9" w:rsidRPr="00BF22AD" w:rsidRDefault="00BF22AD" w:rsidP="006C00F1">
            <w:pPr>
              <w:spacing w:after="0"/>
              <w:jc w:val="both"/>
              <w:rPr>
                <w:rFonts w:cstheme="minorHAnsi"/>
                <w:sz w:val="24"/>
                <w:szCs w:val="24"/>
                <w:lang w:val="sr-Cyrl-BA"/>
              </w:rPr>
            </w:pPr>
            <w:r>
              <w:rPr>
                <w:rFonts w:cstheme="minorHAnsi"/>
                <w:sz w:val="24"/>
                <w:szCs w:val="24"/>
                <w:lang w:val="sr-Cyrl-BA"/>
              </w:rPr>
              <w:t>Датум</w:t>
            </w:r>
          </w:p>
        </w:tc>
        <w:tc>
          <w:tcPr>
            <w:tcW w:w="7320" w:type="dxa"/>
          </w:tcPr>
          <w:p w14:paraId="61136A39" w14:textId="4C5C18D2" w:rsidR="00AC78D9" w:rsidRPr="00D4101F" w:rsidRDefault="00113CEE" w:rsidP="006C00F1">
            <w:pPr>
              <w:spacing w:after="0"/>
              <w:jc w:val="both"/>
              <w:rPr>
                <w:rFonts w:cstheme="minorHAnsi"/>
                <w:sz w:val="24"/>
                <w:szCs w:val="24"/>
                <w:lang w:val="sr-Cyrl-BA"/>
              </w:rPr>
            </w:pPr>
            <w:r>
              <w:rPr>
                <w:rFonts w:cstheme="minorHAnsi"/>
                <w:sz w:val="24"/>
                <w:szCs w:val="24"/>
              </w:rPr>
              <w:t>28.05.2021.</w:t>
            </w:r>
          </w:p>
        </w:tc>
      </w:tr>
      <w:tr w:rsidR="00AC78D9" w:rsidRPr="00AE7C5E" w14:paraId="438B8B52" w14:textId="77777777" w:rsidTr="0026437E">
        <w:tc>
          <w:tcPr>
            <w:tcW w:w="1696" w:type="dxa"/>
          </w:tcPr>
          <w:p w14:paraId="4230FB2E" w14:textId="77777777" w:rsidR="00AC78D9" w:rsidRPr="00BF22AD" w:rsidRDefault="00BF22AD" w:rsidP="006C00F1">
            <w:pPr>
              <w:spacing w:after="0"/>
              <w:jc w:val="both"/>
              <w:rPr>
                <w:rFonts w:cstheme="minorHAnsi"/>
                <w:sz w:val="24"/>
                <w:szCs w:val="24"/>
                <w:lang w:val="sr-Cyrl-BA"/>
              </w:rPr>
            </w:pPr>
            <w:r>
              <w:rPr>
                <w:rFonts w:cstheme="minorHAnsi"/>
                <w:sz w:val="24"/>
                <w:szCs w:val="24"/>
                <w:lang w:val="sr-Cyrl-BA"/>
              </w:rPr>
              <w:t>Мјесто</w:t>
            </w:r>
          </w:p>
        </w:tc>
        <w:tc>
          <w:tcPr>
            <w:tcW w:w="7320" w:type="dxa"/>
          </w:tcPr>
          <w:p w14:paraId="6C20DB57" w14:textId="77777777" w:rsidR="00AC78D9" w:rsidRPr="00BF22AD" w:rsidRDefault="00BF22AD" w:rsidP="00AC78D9">
            <w:pPr>
              <w:spacing w:after="0"/>
              <w:jc w:val="both"/>
              <w:rPr>
                <w:rFonts w:cstheme="minorHAnsi"/>
                <w:sz w:val="24"/>
                <w:szCs w:val="24"/>
                <w:lang w:val="sr-Cyrl-BA"/>
              </w:rPr>
            </w:pPr>
            <w:r>
              <w:rPr>
                <w:rFonts w:cstheme="minorHAnsi"/>
                <w:sz w:val="24"/>
                <w:szCs w:val="24"/>
                <w:lang w:val="sr-Cyrl-BA"/>
              </w:rPr>
              <w:t>Градишка</w:t>
            </w:r>
          </w:p>
        </w:tc>
      </w:tr>
      <w:tr w:rsidR="00AC78D9" w:rsidRPr="007028B1" w14:paraId="7A83F508" w14:textId="77777777" w:rsidTr="0026437E">
        <w:tc>
          <w:tcPr>
            <w:tcW w:w="1696" w:type="dxa"/>
          </w:tcPr>
          <w:p w14:paraId="5B6CA639" w14:textId="77777777" w:rsidR="00AC78D9" w:rsidRPr="00BF22AD" w:rsidRDefault="00BF22AD" w:rsidP="006C00F1">
            <w:pPr>
              <w:spacing w:after="0"/>
              <w:jc w:val="both"/>
              <w:rPr>
                <w:rFonts w:cstheme="minorHAnsi"/>
                <w:sz w:val="24"/>
                <w:szCs w:val="24"/>
                <w:lang w:val="sr-Cyrl-BA"/>
              </w:rPr>
            </w:pPr>
            <w:r>
              <w:rPr>
                <w:rFonts w:cstheme="minorHAnsi"/>
                <w:sz w:val="24"/>
                <w:szCs w:val="24"/>
                <w:lang w:val="sr-Cyrl-BA"/>
              </w:rPr>
              <w:t>Адреса</w:t>
            </w:r>
          </w:p>
        </w:tc>
        <w:tc>
          <w:tcPr>
            <w:tcW w:w="7320" w:type="dxa"/>
          </w:tcPr>
          <w:p w14:paraId="7231C5F3" w14:textId="51FE5BE7" w:rsidR="00AC78D9" w:rsidRPr="00C921E7" w:rsidRDefault="00C921E7" w:rsidP="00BF22AD">
            <w:pPr>
              <w:spacing w:after="0"/>
              <w:jc w:val="both"/>
              <w:rPr>
                <w:rFonts w:cstheme="minorHAnsi"/>
                <w:sz w:val="24"/>
                <w:szCs w:val="24"/>
                <w:lang w:val="sr-Cyrl-BA"/>
              </w:rPr>
            </w:pPr>
            <w:r>
              <w:rPr>
                <w:sz w:val="24"/>
                <w:szCs w:val="24"/>
                <w:lang w:val="sr-Cyrl-BA"/>
              </w:rPr>
              <w:t>Културни центар Градишка, др Младена Стојановића</w:t>
            </w:r>
          </w:p>
        </w:tc>
      </w:tr>
    </w:tbl>
    <w:p w14:paraId="335C3A8E" w14:textId="77777777" w:rsidR="00AC78D9" w:rsidRPr="007028B1" w:rsidRDefault="00AC78D9" w:rsidP="00AC78D9">
      <w:pPr>
        <w:rPr>
          <w:lang w:val="it-IT"/>
        </w:rPr>
      </w:pPr>
    </w:p>
    <w:p w14:paraId="743F1CCB" w14:textId="77777777" w:rsidR="00AC78D9" w:rsidRPr="007028B1" w:rsidRDefault="00AC78D9" w:rsidP="00AC78D9">
      <w:pPr>
        <w:rPr>
          <w:lang w:val="it-IT"/>
        </w:rPr>
      </w:pPr>
    </w:p>
    <w:p w14:paraId="34409554" w14:textId="77777777" w:rsidR="00AC78D9" w:rsidRPr="007028B1" w:rsidRDefault="00AC78D9" w:rsidP="00AC78D9">
      <w:pPr>
        <w:ind w:firstLine="708"/>
        <w:rPr>
          <w:lang w:val="it-IT"/>
        </w:rPr>
      </w:pPr>
    </w:p>
    <w:p w14:paraId="2CAD7B7A" w14:textId="77777777" w:rsidR="00AC78D9" w:rsidRPr="007028B1" w:rsidRDefault="00AC78D9" w:rsidP="00AC78D9">
      <w:pPr>
        <w:ind w:firstLine="708"/>
        <w:rPr>
          <w:lang w:val="it-IT"/>
        </w:rPr>
      </w:pPr>
    </w:p>
    <w:p w14:paraId="1666C77F" w14:textId="77777777" w:rsidR="00AC78D9" w:rsidRPr="007028B1" w:rsidRDefault="00AC78D9" w:rsidP="00AC78D9">
      <w:pPr>
        <w:ind w:firstLine="708"/>
        <w:rPr>
          <w:lang w:val="it-IT"/>
        </w:rPr>
      </w:pPr>
    </w:p>
    <w:p w14:paraId="00001441" w14:textId="77777777" w:rsidR="00DE236E" w:rsidRPr="007028B1" w:rsidRDefault="00DE236E" w:rsidP="00AC78D9">
      <w:pPr>
        <w:ind w:firstLine="708"/>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B50871" w:rsidRPr="00221126" w14:paraId="40EDEF3F" w14:textId="77777777" w:rsidTr="00221126">
        <w:trPr>
          <w:trHeight w:val="675"/>
        </w:trPr>
        <w:tc>
          <w:tcPr>
            <w:tcW w:w="9703" w:type="dxa"/>
            <w:gridSpan w:val="2"/>
            <w:shd w:val="clear" w:color="auto" w:fill="DBE5F1" w:themeFill="accent1" w:themeFillTint="33"/>
          </w:tcPr>
          <w:p w14:paraId="1E15AF2C" w14:textId="2415DC4B" w:rsidR="00B50871" w:rsidRPr="00221126" w:rsidRDefault="00C921E7" w:rsidP="00850EF9">
            <w:pPr>
              <w:spacing w:after="120" w:line="240" w:lineRule="auto"/>
              <w:jc w:val="center"/>
              <w:rPr>
                <w:rFonts w:cstheme="minorHAnsi"/>
                <w:b/>
                <w:sz w:val="24"/>
                <w:szCs w:val="24"/>
              </w:rPr>
            </w:pPr>
            <w:r>
              <w:rPr>
                <w:rFonts w:cstheme="minorHAnsi"/>
                <w:b/>
                <w:sz w:val="24"/>
                <w:szCs w:val="24"/>
                <w:lang w:val="sr-Cyrl-BA"/>
              </w:rPr>
              <w:t>28 мај</w:t>
            </w:r>
            <w:r w:rsidR="00D4101F">
              <w:rPr>
                <w:rFonts w:cstheme="minorHAnsi"/>
                <w:b/>
                <w:sz w:val="24"/>
                <w:szCs w:val="24"/>
                <w:lang w:val="sr-Cyrl-BA"/>
              </w:rPr>
              <w:t xml:space="preserve">, 2021. </w:t>
            </w:r>
            <w:r>
              <w:rPr>
                <w:rFonts w:cstheme="minorHAnsi"/>
                <w:b/>
                <w:sz w:val="24"/>
                <w:szCs w:val="24"/>
                <w:lang w:val="sr-Cyrl-BA"/>
              </w:rPr>
              <w:t>године</w:t>
            </w:r>
            <w:r w:rsidR="00D4101F">
              <w:rPr>
                <w:rFonts w:cstheme="minorHAnsi"/>
                <w:b/>
                <w:sz w:val="24"/>
                <w:szCs w:val="24"/>
                <w:lang w:val="sr-Cyrl-BA"/>
              </w:rPr>
              <w:t xml:space="preserve"> (</w:t>
            </w:r>
            <w:r>
              <w:rPr>
                <w:rFonts w:cstheme="minorHAnsi"/>
                <w:b/>
                <w:sz w:val="24"/>
                <w:szCs w:val="24"/>
                <w:lang w:val="sr-Cyrl-BA"/>
              </w:rPr>
              <w:t>петак</w:t>
            </w:r>
            <w:r w:rsidR="00D4101F">
              <w:rPr>
                <w:rFonts w:cstheme="minorHAnsi"/>
                <w:b/>
                <w:sz w:val="24"/>
                <w:szCs w:val="24"/>
                <w:lang w:val="sr-Cyrl-BA"/>
              </w:rPr>
              <w:t>)</w:t>
            </w:r>
          </w:p>
        </w:tc>
      </w:tr>
      <w:tr w:rsidR="00B50871" w:rsidRPr="00221126" w14:paraId="79430D35" w14:textId="77777777" w:rsidTr="00221126">
        <w:trPr>
          <w:trHeight w:val="536"/>
        </w:trPr>
        <w:tc>
          <w:tcPr>
            <w:tcW w:w="1710" w:type="dxa"/>
          </w:tcPr>
          <w:p w14:paraId="0300175C" w14:textId="77777777" w:rsidR="00B50871" w:rsidRPr="0026437E" w:rsidRDefault="00221126" w:rsidP="00221126">
            <w:pPr>
              <w:spacing w:after="120" w:line="240" w:lineRule="auto"/>
              <w:rPr>
                <w:rFonts w:cstheme="minorHAnsi"/>
                <w:b/>
                <w:sz w:val="24"/>
                <w:szCs w:val="24"/>
              </w:rPr>
            </w:pPr>
            <w:r w:rsidRPr="0026437E">
              <w:rPr>
                <w:rFonts w:cstheme="minorHAnsi"/>
                <w:b/>
                <w:sz w:val="24"/>
                <w:szCs w:val="24"/>
              </w:rPr>
              <w:t>11:0</w:t>
            </w:r>
            <w:r w:rsidR="00255365" w:rsidRPr="0026437E">
              <w:rPr>
                <w:rFonts w:cstheme="minorHAnsi"/>
                <w:b/>
                <w:sz w:val="24"/>
                <w:szCs w:val="24"/>
              </w:rPr>
              <w:t>0 – 1</w:t>
            </w:r>
            <w:r w:rsidRPr="0026437E">
              <w:rPr>
                <w:rFonts w:cstheme="minorHAnsi"/>
                <w:b/>
                <w:sz w:val="24"/>
                <w:szCs w:val="24"/>
              </w:rPr>
              <w:t>1</w:t>
            </w:r>
            <w:r w:rsidR="00B50871" w:rsidRPr="0026437E">
              <w:rPr>
                <w:rFonts w:cstheme="minorHAnsi"/>
                <w:b/>
                <w:sz w:val="24"/>
                <w:szCs w:val="24"/>
              </w:rPr>
              <w:t>:</w:t>
            </w:r>
            <w:r w:rsidRPr="0026437E">
              <w:rPr>
                <w:rFonts w:cstheme="minorHAnsi"/>
                <w:b/>
                <w:sz w:val="24"/>
                <w:szCs w:val="24"/>
              </w:rPr>
              <w:t>15</w:t>
            </w:r>
          </w:p>
        </w:tc>
        <w:tc>
          <w:tcPr>
            <w:tcW w:w="7993" w:type="dxa"/>
          </w:tcPr>
          <w:p w14:paraId="358CE53C" w14:textId="77777777" w:rsidR="00B50871" w:rsidRPr="00BF22AD" w:rsidRDefault="00BF22AD" w:rsidP="00BF22AD">
            <w:pPr>
              <w:spacing w:after="120" w:line="240" w:lineRule="auto"/>
              <w:rPr>
                <w:rFonts w:cstheme="minorHAnsi"/>
                <w:b/>
                <w:sz w:val="24"/>
                <w:szCs w:val="24"/>
              </w:rPr>
            </w:pPr>
            <w:r w:rsidRPr="00BF22AD">
              <w:rPr>
                <w:rFonts w:cstheme="minorHAnsi"/>
                <w:b/>
                <w:sz w:val="24"/>
                <w:szCs w:val="24"/>
                <w:lang w:val="sr-Cyrl-BA"/>
              </w:rPr>
              <w:t>Регистрација учесника</w:t>
            </w:r>
          </w:p>
        </w:tc>
      </w:tr>
      <w:tr w:rsidR="00B50871" w:rsidRPr="00221126" w14:paraId="6B74D861" w14:textId="77777777" w:rsidTr="00221126">
        <w:trPr>
          <w:trHeight w:val="377"/>
        </w:trPr>
        <w:tc>
          <w:tcPr>
            <w:tcW w:w="1710" w:type="dxa"/>
          </w:tcPr>
          <w:p w14:paraId="1C5E9601" w14:textId="77777777" w:rsidR="00B50871" w:rsidRPr="0026437E" w:rsidRDefault="00255365" w:rsidP="0026437E">
            <w:pPr>
              <w:spacing w:after="0" w:line="240" w:lineRule="auto"/>
              <w:rPr>
                <w:rFonts w:cstheme="minorHAnsi"/>
                <w:b/>
                <w:sz w:val="24"/>
                <w:szCs w:val="24"/>
                <w:lang w:val="sr-Cyrl-BA"/>
              </w:rPr>
            </w:pPr>
            <w:r w:rsidRPr="0026437E">
              <w:rPr>
                <w:rFonts w:cstheme="minorHAnsi"/>
                <w:b/>
                <w:sz w:val="24"/>
                <w:szCs w:val="24"/>
              </w:rPr>
              <w:t>1</w:t>
            </w:r>
            <w:r w:rsidR="00221126" w:rsidRPr="0026437E">
              <w:rPr>
                <w:rFonts w:cstheme="minorHAnsi"/>
                <w:b/>
                <w:sz w:val="24"/>
                <w:szCs w:val="24"/>
              </w:rPr>
              <w:t>1</w:t>
            </w:r>
            <w:r w:rsidRPr="0026437E">
              <w:rPr>
                <w:rFonts w:cstheme="minorHAnsi"/>
                <w:b/>
                <w:sz w:val="24"/>
                <w:szCs w:val="24"/>
              </w:rPr>
              <w:t>:</w:t>
            </w:r>
            <w:r w:rsidR="00221126" w:rsidRPr="0026437E">
              <w:rPr>
                <w:rFonts w:cstheme="minorHAnsi"/>
                <w:b/>
                <w:sz w:val="24"/>
                <w:szCs w:val="24"/>
              </w:rPr>
              <w:t>15 – 11</w:t>
            </w:r>
            <w:r w:rsidR="00B50871" w:rsidRPr="0026437E">
              <w:rPr>
                <w:rFonts w:cstheme="minorHAnsi"/>
                <w:b/>
                <w:sz w:val="24"/>
                <w:szCs w:val="24"/>
              </w:rPr>
              <w:t>:</w:t>
            </w:r>
            <w:r w:rsidR="0026437E">
              <w:rPr>
                <w:rFonts w:cstheme="minorHAnsi"/>
                <w:b/>
                <w:sz w:val="24"/>
                <w:szCs w:val="24"/>
                <w:lang w:val="sr-Cyrl-BA"/>
              </w:rPr>
              <w:t>30</w:t>
            </w:r>
          </w:p>
        </w:tc>
        <w:tc>
          <w:tcPr>
            <w:tcW w:w="7993" w:type="dxa"/>
          </w:tcPr>
          <w:p w14:paraId="73AD5FA1" w14:textId="77777777" w:rsidR="00B50871" w:rsidRDefault="00BF22AD" w:rsidP="00BF22AD">
            <w:pPr>
              <w:pStyle w:val="Default"/>
              <w:rPr>
                <w:rFonts w:asciiTheme="minorHAnsi" w:hAnsiTheme="minorHAnsi" w:cstheme="minorHAnsi"/>
                <w:b/>
                <w:color w:val="auto"/>
                <w:lang w:val="sr-Cyrl-BA"/>
              </w:rPr>
            </w:pPr>
            <w:r w:rsidRPr="00BF22AD">
              <w:rPr>
                <w:rFonts w:asciiTheme="minorHAnsi" w:hAnsiTheme="minorHAnsi" w:cstheme="minorHAnsi"/>
                <w:b/>
                <w:color w:val="auto"/>
                <w:lang w:val="sr-Cyrl-BA"/>
              </w:rPr>
              <w:t>Ријечи добродошлице</w:t>
            </w:r>
          </w:p>
          <w:p w14:paraId="5D3A9753" w14:textId="77777777" w:rsidR="004542C3" w:rsidRPr="00BF22AD" w:rsidRDefault="004542C3" w:rsidP="00BF22AD">
            <w:pPr>
              <w:pStyle w:val="Default"/>
              <w:rPr>
                <w:rFonts w:asciiTheme="minorHAnsi" w:hAnsiTheme="minorHAnsi" w:cstheme="minorHAnsi"/>
                <w:b/>
                <w:color w:val="auto"/>
                <w:lang w:val="sr-Cyrl-BA"/>
              </w:rPr>
            </w:pPr>
          </w:p>
          <w:p w14:paraId="2BCC4476" w14:textId="77777777" w:rsidR="00BF22AD" w:rsidRPr="00BF22AD" w:rsidRDefault="00BF22AD" w:rsidP="00BF22AD">
            <w:pPr>
              <w:pStyle w:val="Default"/>
              <w:numPr>
                <w:ilvl w:val="0"/>
                <w:numId w:val="2"/>
              </w:numPr>
              <w:rPr>
                <w:rFonts w:asciiTheme="minorHAnsi" w:hAnsiTheme="minorHAnsi" w:cstheme="minorHAnsi"/>
                <w:color w:val="auto"/>
              </w:rPr>
            </w:pPr>
            <w:r>
              <w:rPr>
                <w:rFonts w:asciiTheme="minorHAnsi" w:hAnsiTheme="minorHAnsi" w:cstheme="minorHAnsi"/>
                <w:color w:val="auto"/>
                <w:lang w:val="sr-Cyrl-BA"/>
              </w:rPr>
              <w:t>Зоран Аџић, Градоначелник</w:t>
            </w:r>
          </w:p>
          <w:p w14:paraId="566B3FA1" w14:textId="77777777" w:rsidR="00BF22AD" w:rsidRPr="00221126" w:rsidRDefault="00BF22AD" w:rsidP="00BF22AD">
            <w:pPr>
              <w:pStyle w:val="Default"/>
              <w:numPr>
                <w:ilvl w:val="0"/>
                <w:numId w:val="2"/>
              </w:numPr>
              <w:rPr>
                <w:rFonts w:asciiTheme="minorHAnsi" w:hAnsiTheme="minorHAnsi" w:cstheme="minorHAnsi"/>
                <w:color w:val="auto"/>
              </w:rPr>
            </w:pPr>
            <w:r>
              <w:rPr>
                <w:rFonts w:asciiTheme="minorHAnsi" w:hAnsiTheme="minorHAnsi" w:cstheme="minorHAnsi"/>
                <w:color w:val="auto"/>
                <w:lang w:val="sr-Cyrl-BA"/>
              </w:rPr>
              <w:t>Проф. др Маријана Каповић Соломун, Декан Шумарског факултета Универзитета у Бањој Луци</w:t>
            </w:r>
          </w:p>
        </w:tc>
      </w:tr>
      <w:tr w:rsidR="00B50871" w:rsidRPr="00221126" w14:paraId="5ED525CB" w14:textId="77777777" w:rsidTr="00221126">
        <w:trPr>
          <w:trHeight w:val="536"/>
        </w:trPr>
        <w:tc>
          <w:tcPr>
            <w:tcW w:w="1710" w:type="dxa"/>
          </w:tcPr>
          <w:p w14:paraId="7C9DF9B8" w14:textId="77777777" w:rsidR="00B50871" w:rsidRPr="0026437E" w:rsidRDefault="00221126" w:rsidP="0026437E">
            <w:pPr>
              <w:spacing w:after="120" w:line="240" w:lineRule="auto"/>
              <w:rPr>
                <w:rFonts w:cstheme="minorHAnsi"/>
                <w:b/>
                <w:sz w:val="24"/>
                <w:szCs w:val="24"/>
                <w:lang w:val="sr-Cyrl-BA"/>
              </w:rPr>
            </w:pPr>
            <w:r w:rsidRPr="0026437E">
              <w:rPr>
                <w:rFonts w:cstheme="minorHAnsi"/>
                <w:b/>
                <w:sz w:val="24"/>
                <w:szCs w:val="24"/>
              </w:rPr>
              <w:t>11:</w:t>
            </w:r>
            <w:r w:rsidR="0026437E">
              <w:rPr>
                <w:rFonts w:cstheme="minorHAnsi"/>
                <w:b/>
                <w:sz w:val="24"/>
                <w:szCs w:val="24"/>
                <w:lang w:val="sr-Cyrl-BA"/>
              </w:rPr>
              <w:t>30</w:t>
            </w:r>
            <w:r w:rsidRPr="0026437E">
              <w:rPr>
                <w:rFonts w:cstheme="minorHAnsi"/>
                <w:b/>
                <w:sz w:val="24"/>
                <w:szCs w:val="24"/>
              </w:rPr>
              <w:t xml:space="preserve"> – </w:t>
            </w:r>
            <w:r w:rsidR="009B4E34" w:rsidRPr="0026437E">
              <w:rPr>
                <w:rFonts w:cstheme="minorHAnsi"/>
                <w:b/>
                <w:sz w:val="24"/>
                <w:szCs w:val="24"/>
              </w:rPr>
              <w:t>1</w:t>
            </w:r>
            <w:r w:rsidR="00D4101F" w:rsidRPr="0026437E">
              <w:rPr>
                <w:rFonts w:cstheme="minorHAnsi"/>
                <w:b/>
                <w:sz w:val="24"/>
                <w:szCs w:val="24"/>
                <w:lang w:val="sr-Cyrl-BA"/>
              </w:rPr>
              <w:t>1</w:t>
            </w:r>
            <w:r w:rsidR="009B4E34" w:rsidRPr="0026437E">
              <w:rPr>
                <w:rFonts w:cstheme="minorHAnsi"/>
                <w:b/>
                <w:sz w:val="24"/>
                <w:szCs w:val="24"/>
              </w:rPr>
              <w:t>:</w:t>
            </w:r>
            <w:r w:rsidR="00D4101F" w:rsidRPr="0026437E">
              <w:rPr>
                <w:rFonts w:cstheme="minorHAnsi"/>
                <w:b/>
                <w:sz w:val="24"/>
                <w:szCs w:val="24"/>
                <w:lang w:val="sr-Cyrl-BA"/>
              </w:rPr>
              <w:t>45</w:t>
            </w:r>
          </w:p>
        </w:tc>
        <w:tc>
          <w:tcPr>
            <w:tcW w:w="7993" w:type="dxa"/>
          </w:tcPr>
          <w:p w14:paraId="53820B0B" w14:textId="77777777" w:rsidR="00BF22AD" w:rsidRPr="004542C3" w:rsidRDefault="00BF22AD" w:rsidP="00BF22AD">
            <w:pPr>
              <w:spacing w:after="120" w:line="240" w:lineRule="auto"/>
              <w:rPr>
                <w:rFonts w:cstheme="minorHAnsi"/>
                <w:b/>
                <w:sz w:val="24"/>
                <w:szCs w:val="24"/>
                <w:lang w:val="sr-Cyrl-BA"/>
              </w:rPr>
            </w:pPr>
            <w:r w:rsidRPr="004542C3">
              <w:rPr>
                <w:rFonts w:cstheme="minorHAnsi"/>
                <w:b/>
                <w:sz w:val="24"/>
                <w:szCs w:val="24"/>
                <w:lang w:val="sr-Cyrl-BA"/>
              </w:rPr>
              <w:t>Пројекат</w:t>
            </w:r>
            <w:r w:rsidR="009B4E34" w:rsidRPr="004542C3">
              <w:rPr>
                <w:rFonts w:cstheme="minorHAnsi"/>
                <w:b/>
                <w:sz w:val="24"/>
                <w:szCs w:val="24"/>
              </w:rPr>
              <w:t xml:space="preserve"> SETOF </w:t>
            </w:r>
            <w:r w:rsidRPr="004542C3">
              <w:rPr>
                <w:rFonts w:cstheme="minorHAnsi"/>
                <w:b/>
                <w:sz w:val="24"/>
                <w:szCs w:val="24"/>
                <w:lang w:val="sr-Cyrl-BA"/>
              </w:rPr>
              <w:t>и заједнички мастер студијски програм</w:t>
            </w:r>
          </w:p>
          <w:p w14:paraId="3EEE80EF" w14:textId="77777777" w:rsidR="00B50871" w:rsidRPr="00BF22AD" w:rsidRDefault="00BF22AD" w:rsidP="00BF22AD">
            <w:pPr>
              <w:pStyle w:val="ListParagraph"/>
              <w:numPr>
                <w:ilvl w:val="0"/>
                <w:numId w:val="2"/>
              </w:numPr>
              <w:spacing w:after="120" w:line="240" w:lineRule="auto"/>
              <w:rPr>
                <w:rFonts w:cstheme="minorHAnsi"/>
                <w:sz w:val="24"/>
                <w:szCs w:val="24"/>
              </w:rPr>
            </w:pPr>
            <w:r>
              <w:rPr>
                <w:rFonts w:cstheme="minorHAnsi"/>
                <w:bCs/>
                <w:color w:val="000000"/>
                <w:sz w:val="24"/>
                <w:szCs w:val="24"/>
                <w:lang w:val="sr-Cyrl-BA"/>
              </w:rPr>
              <w:t>Проф. др Нада Драговић, Универзитет у Београду, Шумарски факултет</w:t>
            </w:r>
          </w:p>
        </w:tc>
      </w:tr>
      <w:tr w:rsidR="00B50871" w:rsidRPr="00221126" w14:paraId="7B9E4F77" w14:textId="77777777" w:rsidTr="00221126">
        <w:trPr>
          <w:trHeight w:val="826"/>
        </w:trPr>
        <w:tc>
          <w:tcPr>
            <w:tcW w:w="1710" w:type="dxa"/>
          </w:tcPr>
          <w:p w14:paraId="3217B5D6" w14:textId="77777777" w:rsidR="00B50871" w:rsidRPr="0026437E" w:rsidRDefault="009B4E34" w:rsidP="0026437E">
            <w:pPr>
              <w:spacing w:after="120" w:line="240" w:lineRule="auto"/>
              <w:rPr>
                <w:rFonts w:cstheme="minorHAnsi"/>
                <w:b/>
                <w:sz w:val="24"/>
                <w:szCs w:val="24"/>
              </w:rPr>
            </w:pPr>
            <w:r w:rsidRPr="0026437E">
              <w:rPr>
                <w:rFonts w:cstheme="minorHAnsi"/>
                <w:b/>
                <w:sz w:val="24"/>
                <w:szCs w:val="24"/>
              </w:rPr>
              <w:t>1</w:t>
            </w:r>
            <w:r w:rsidR="00D4101F" w:rsidRPr="0026437E">
              <w:rPr>
                <w:rFonts w:cstheme="minorHAnsi"/>
                <w:b/>
                <w:sz w:val="24"/>
                <w:szCs w:val="24"/>
                <w:lang w:val="sr-Cyrl-BA"/>
              </w:rPr>
              <w:t>1</w:t>
            </w:r>
            <w:r w:rsidRPr="0026437E">
              <w:rPr>
                <w:rFonts w:cstheme="minorHAnsi"/>
                <w:b/>
                <w:sz w:val="24"/>
                <w:szCs w:val="24"/>
              </w:rPr>
              <w:t>:</w:t>
            </w:r>
            <w:r w:rsidR="00D4101F" w:rsidRPr="0026437E">
              <w:rPr>
                <w:rFonts w:cstheme="minorHAnsi"/>
                <w:b/>
                <w:sz w:val="24"/>
                <w:szCs w:val="24"/>
                <w:lang w:val="sr-Cyrl-BA"/>
              </w:rPr>
              <w:t>45</w:t>
            </w:r>
            <w:r w:rsidRPr="0026437E">
              <w:rPr>
                <w:rFonts w:cstheme="minorHAnsi"/>
                <w:b/>
                <w:sz w:val="24"/>
                <w:szCs w:val="24"/>
              </w:rPr>
              <w:t xml:space="preserve"> – 1</w:t>
            </w:r>
            <w:r w:rsidR="00D4101F" w:rsidRPr="0026437E">
              <w:rPr>
                <w:rFonts w:cstheme="minorHAnsi"/>
                <w:b/>
                <w:sz w:val="24"/>
                <w:szCs w:val="24"/>
                <w:lang w:val="sr-Cyrl-BA"/>
              </w:rPr>
              <w:t>2</w:t>
            </w:r>
            <w:r w:rsidR="00D4101F" w:rsidRPr="0026437E">
              <w:rPr>
                <w:rFonts w:cstheme="minorHAnsi"/>
                <w:b/>
                <w:sz w:val="24"/>
                <w:szCs w:val="24"/>
              </w:rPr>
              <w:t>:</w:t>
            </w:r>
            <w:r w:rsidR="0026437E">
              <w:rPr>
                <w:rFonts w:cstheme="minorHAnsi"/>
                <w:b/>
                <w:sz w:val="24"/>
                <w:szCs w:val="24"/>
                <w:lang w:val="sr-Cyrl-BA"/>
              </w:rPr>
              <w:t>30</w:t>
            </w:r>
            <w:r w:rsidR="00B50871" w:rsidRPr="0026437E">
              <w:rPr>
                <w:rFonts w:cstheme="minorHAnsi"/>
                <w:b/>
                <w:sz w:val="24"/>
                <w:szCs w:val="24"/>
              </w:rPr>
              <w:t xml:space="preserve"> </w:t>
            </w:r>
          </w:p>
        </w:tc>
        <w:tc>
          <w:tcPr>
            <w:tcW w:w="7993" w:type="dxa"/>
          </w:tcPr>
          <w:p w14:paraId="52A7AB75" w14:textId="77777777" w:rsidR="00BF22AD" w:rsidRPr="004542C3" w:rsidRDefault="00BF22AD" w:rsidP="009B4E34">
            <w:pPr>
              <w:spacing w:after="120" w:line="240" w:lineRule="auto"/>
              <w:rPr>
                <w:rFonts w:cstheme="minorHAnsi"/>
                <w:b/>
                <w:sz w:val="24"/>
                <w:szCs w:val="24"/>
                <w:lang w:val="sr-Cyrl-BA"/>
              </w:rPr>
            </w:pPr>
            <w:r w:rsidRPr="004542C3">
              <w:rPr>
                <w:rFonts w:cstheme="minorHAnsi"/>
                <w:b/>
                <w:sz w:val="24"/>
                <w:szCs w:val="24"/>
                <w:lang w:val="sr-Cyrl-BA"/>
              </w:rPr>
              <w:t>Улога локалних заједница у управљању ризико</w:t>
            </w:r>
            <w:r w:rsidR="0026437E">
              <w:rPr>
                <w:rFonts w:cstheme="minorHAnsi"/>
                <w:b/>
                <w:sz w:val="24"/>
                <w:szCs w:val="24"/>
                <w:lang w:val="sr-Cyrl-BA"/>
              </w:rPr>
              <w:t>м од бујичних поплава и заштита земљишта од ерозије</w:t>
            </w:r>
          </w:p>
          <w:p w14:paraId="056983BF" w14:textId="77777777" w:rsidR="00BF22AD" w:rsidRPr="004542C3" w:rsidRDefault="00BF22AD" w:rsidP="004542C3">
            <w:pPr>
              <w:pStyle w:val="ListParagraph"/>
              <w:numPr>
                <w:ilvl w:val="0"/>
                <w:numId w:val="2"/>
              </w:numPr>
              <w:spacing w:after="120" w:line="240" w:lineRule="auto"/>
              <w:rPr>
                <w:rFonts w:cstheme="minorHAnsi"/>
                <w:sz w:val="24"/>
                <w:szCs w:val="24"/>
              </w:rPr>
            </w:pPr>
            <w:r w:rsidRPr="004542C3">
              <w:rPr>
                <w:rFonts w:cstheme="minorHAnsi"/>
                <w:sz w:val="24"/>
                <w:szCs w:val="24"/>
                <w:lang w:val="sr-Cyrl-BA"/>
              </w:rPr>
              <w:t xml:space="preserve">Проф. др Ратко Ристић, </w:t>
            </w:r>
            <w:r w:rsidRPr="004542C3">
              <w:rPr>
                <w:rFonts w:cstheme="minorHAnsi"/>
                <w:bCs/>
                <w:color w:val="000000"/>
                <w:sz w:val="24"/>
                <w:szCs w:val="24"/>
                <w:lang w:val="sr-Cyrl-BA"/>
              </w:rPr>
              <w:t>Универзитет у Београду, Шумарски факултет</w:t>
            </w:r>
            <w:r w:rsidRPr="004542C3">
              <w:rPr>
                <w:rFonts w:cstheme="minorHAnsi"/>
                <w:sz w:val="24"/>
                <w:szCs w:val="24"/>
              </w:rPr>
              <w:t xml:space="preserve"> </w:t>
            </w:r>
          </w:p>
          <w:p w14:paraId="3BEFDA81" w14:textId="77777777" w:rsidR="00B50871" w:rsidRPr="004542C3" w:rsidRDefault="00BF22AD" w:rsidP="004542C3">
            <w:pPr>
              <w:pStyle w:val="ListParagraph"/>
              <w:numPr>
                <w:ilvl w:val="0"/>
                <w:numId w:val="2"/>
              </w:numPr>
              <w:spacing w:after="120" w:line="240" w:lineRule="auto"/>
              <w:rPr>
                <w:rFonts w:cstheme="minorHAnsi"/>
                <w:sz w:val="24"/>
                <w:szCs w:val="24"/>
              </w:rPr>
            </w:pPr>
            <w:r w:rsidRPr="004542C3">
              <w:rPr>
                <w:rFonts w:cstheme="minorHAnsi"/>
                <w:sz w:val="24"/>
                <w:szCs w:val="24"/>
                <w:lang w:val="sr-Cyrl-BA"/>
              </w:rPr>
              <w:t>Проф. др Слободан Милутиновић, Универзитет у Нишу, Факултет заштите на раду</w:t>
            </w:r>
          </w:p>
        </w:tc>
      </w:tr>
      <w:tr w:rsidR="00255365" w:rsidRPr="00221126" w14:paraId="299DB07B" w14:textId="77777777" w:rsidTr="0026437E">
        <w:trPr>
          <w:trHeight w:val="548"/>
        </w:trPr>
        <w:tc>
          <w:tcPr>
            <w:tcW w:w="1710" w:type="dxa"/>
          </w:tcPr>
          <w:p w14:paraId="035B88D0" w14:textId="77777777" w:rsidR="00255365" w:rsidRPr="0026437E" w:rsidRDefault="00137445" w:rsidP="0026437E">
            <w:pPr>
              <w:spacing w:after="0" w:line="240" w:lineRule="auto"/>
              <w:rPr>
                <w:rFonts w:cstheme="minorHAnsi"/>
                <w:b/>
                <w:sz w:val="24"/>
                <w:szCs w:val="24"/>
              </w:rPr>
            </w:pPr>
            <w:r w:rsidRPr="0026437E">
              <w:rPr>
                <w:rFonts w:cstheme="minorHAnsi"/>
                <w:b/>
                <w:sz w:val="24"/>
                <w:szCs w:val="24"/>
              </w:rPr>
              <w:t>1</w:t>
            </w:r>
            <w:r w:rsidR="00D4101F" w:rsidRPr="0026437E">
              <w:rPr>
                <w:rFonts w:cstheme="minorHAnsi"/>
                <w:b/>
                <w:sz w:val="24"/>
                <w:szCs w:val="24"/>
              </w:rPr>
              <w:t>2</w:t>
            </w:r>
            <w:r w:rsidRPr="0026437E">
              <w:rPr>
                <w:rFonts w:cstheme="minorHAnsi"/>
                <w:b/>
                <w:sz w:val="24"/>
                <w:szCs w:val="24"/>
              </w:rPr>
              <w:t>:</w:t>
            </w:r>
            <w:r w:rsidR="0026437E">
              <w:rPr>
                <w:rFonts w:cstheme="minorHAnsi"/>
                <w:b/>
                <w:sz w:val="24"/>
                <w:szCs w:val="24"/>
                <w:lang w:val="sr-Cyrl-BA"/>
              </w:rPr>
              <w:t>30</w:t>
            </w:r>
            <w:r w:rsidRPr="0026437E">
              <w:rPr>
                <w:rFonts w:cstheme="minorHAnsi"/>
                <w:b/>
                <w:sz w:val="24"/>
                <w:szCs w:val="24"/>
              </w:rPr>
              <w:t xml:space="preserve"> </w:t>
            </w:r>
            <w:r w:rsidR="00255365" w:rsidRPr="0026437E">
              <w:rPr>
                <w:rFonts w:cstheme="minorHAnsi"/>
                <w:b/>
                <w:sz w:val="24"/>
                <w:szCs w:val="24"/>
              </w:rPr>
              <w:t>-</w:t>
            </w:r>
            <w:r w:rsidRPr="0026437E">
              <w:rPr>
                <w:rFonts w:cstheme="minorHAnsi"/>
                <w:b/>
                <w:sz w:val="24"/>
                <w:szCs w:val="24"/>
              </w:rPr>
              <w:t xml:space="preserve"> </w:t>
            </w:r>
            <w:r w:rsidR="00255365" w:rsidRPr="0026437E">
              <w:rPr>
                <w:rFonts w:cstheme="minorHAnsi"/>
                <w:b/>
                <w:sz w:val="24"/>
                <w:szCs w:val="24"/>
              </w:rPr>
              <w:t>1</w:t>
            </w:r>
            <w:r w:rsidR="00D4101F" w:rsidRPr="0026437E">
              <w:rPr>
                <w:rFonts w:cstheme="minorHAnsi"/>
                <w:b/>
                <w:sz w:val="24"/>
                <w:szCs w:val="24"/>
              </w:rPr>
              <w:t>3</w:t>
            </w:r>
            <w:r w:rsidR="00255365" w:rsidRPr="0026437E">
              <w:rPr>
                <w:rFonts w:cstheme="minorHAnsi"/>
                <w:b/>
                <w:sz w:val="24"/>
                <w:szCs w:val="24"/>
              </w:rPr>
              <w:t>:</w:t>
            </w:r>
            <w:r w:rsidR="009B4E34" w:rsidRPr="0026437E">
              <w:rPr>
                <w:rFonts w:cstheme="minorHAnsi"/>
                <w:b/>
                <w:sz w:val="24"/>
                <w:szCs w:val="24"/>
              </w:rPr>
              <w:t>0</w:t>
            </w:r>
            <w:r w:rsidR="00C91A96" w:rsidRPr="0026437E">
              <w:rPr>
                <w:rFonts w:cstheme="minorHAnsi"/>
                <w:b/>
                <w:sz w:val="24"/>
                <w:szCs w:val="24"/>
              </w:rPr>
              <w:t>0</w:t>
            </w:r>
          </w:p>
        </w:tc>
        <w:tc>
          <w:tcPr>
            <w:tcW w:w="7993" w:type="dxa"/>
          </w:tcPr>
          <w:p w14:paraId="699C3B59" w14:textId="77777777" w:rsidR="00255365" w:rsidRPr="004542C3" w:rsidRDefault="00BF22AD" w:rsidP="00221126">
            <w:pPr>
              <w:shd w:val="clear" w:color="auto" w:fill="FFFFFF"/>
              <w:spacing w:after="0" w:line="240" w:lineRule="auto"/>
              <w:rPr>
                <w:rFonts w:eastAsia="Times New Roman" w:cstheme="minorHAnsi"/>
                <w:b/>
                <w:color w:val="222222"/>
                <w:sz w:val="24"/>
                <w:szCs w:val="24"/>
                <w:lang w:val="sr-Cyrl-BA"/>
              </w:rPr>
            </w:pPr>
            <w:r w:rsidRPr="004542C3">
              <w:rPr>
                <w:rFonts w:cstheme="minorHAnsi"/>
                <w:b/>
                <w:sz w:val="24"/>
                <w:szCs w:val="24"/>
                <w:lang w:val="sr-Cyrl-BA"/>
              </w:rPr>
              <w:t>Дискусија</w:t>
            </w:r>
          </w:p>
        </w:tc>
      </w:tr>
      <w:tr w:rsidR="0026437E" w:rsidRPr="00221126" w14:paraId="05BC164D" w14:textId="77777777" w:rsidTr="0026437E">
        <w:trPr>
          <w:trHeight w:val="578"/>
        </w:trPr>
        <w:tc>
          <w:tcPr>
            <w:tcW w:w="1710" w:type="dxa"/>
          </w:tcPr>
          <w:p w14:paraId="21882EC9" w14:textId="77777777" w:rsidR="0026437E" w:rsidRPr="0026437E" w:rsidRDefault="0026437E" w:rsidP="0026437E">
            <w:pPr>
              <w:spacing w:after="0" w:line="240" w:lineRule="auto"/>
              <w:rPr>
                <w:rFonts w:cstheme="minorHAnsi"/>
                <w:b/>
                <w:sz w:val="24"/>
                <w:szCs w:val="24"/>
                <w:lang w:val="sr-Cyrl-BA"/>
              </w:rPr>
            </w:pPr>
            <w:r>
              <w:rPr>
                <w:rFonts w:cstheme="minorHAnsi"/>
                <w:b/>
                <w:sz w:val="24"/>
                <w:szCs w:val="24"/>
                <w:lang w:val="sr-Cyrl-BA"/>
              </w:rPr>
              <w:t>13:00</w:t>
            </w:r>
          </w:p>
        </w:tc>
        <w:tc>
          <w:tcPr>
            <w:tcW w:w="7993" w:type="dxa"/>
          </w:tcPr>
          <w:p w14:paraId="00778F2B" w14:textId="77777777" w:rsidR="0026437E" w:rsidRPr="004542C3" w:rsidRDefault="0026437E" w:rsidP="00221126">
            <w:pPr>
              <w:shd w:val="clear" w:color="auto" w:fill="FFFFFF"/>
              <w:spacing w:after="0" w:line="240" w:lineRule="auto"/>
              <w:rPr>
                <w:rFonts w:cstheme="minorHAnsi"/>
                <w:b/>
                <w:sz w:val="24"/>
                <w:szCs w:val="24"/>
                <w:lang w:val="sr-Cyrl-BA"/>
              </w:rPr>
            </w:pPr>
            <w:r>
              <w:rPr>
                <w:rFonts w:cstheme="minorHAnsi"/>
                <w:b/>
                <w:sz w:val="24"/>
                <w:szCs w:val="24"/>
                <w:lang w:val="sr-Cyrl-BA"/>
              </w:rPr>
              <w:t>Закуска</w:t>
            </w:r>
          </w:p>
        </w:tc>
      </w:tr>
    </w:tbl>
    <w:p w14:paraId="1BB04BDD" w14:textId="77777777" w:rsidR="00AC78D9" w:rsidRDefault="00AC78D9" w:rsidP="00AC78D9"/>
    <w:p w14:paraId="555B0B9F" w14:textId="77777777" w:rsidR="00DE236E" w:rsidRDefault="00DE236E" w:rsidP="00AC78D9"/>
    <w:p w14:paraId="20D9C55E" w14:textId="77777777" w:rsidR="008D18E1" w:rsidRDefault="008D18E1" w:rsidP="004958B4"/>
    <w:p w14:paraId="5D7566D6" w14:textId="77777777" w:rsidR="008D18E1" w:rsidRDefault="008D18E1" w:rsidP="004958B4"/>
    <w:p w14:paraId="7BF708B7" w14:textId="77777777" w:rsidR="00E13254" w:rsidRDefault="00E13254" w:rsidP="004958B4"/>
    <w:sectPr w:rsidR="00E13254" w:rsidSect="006519CA">
      <w:headerReference w:type="default" r:id="rId8"/>
      <w:footerReference w:type="default" r:id="rId9"/>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46CB" w14:textId="77777777" w:rsidR="00BA0228" w:rsidRDefault="00BA0228" w:rsidP="00D56331">
      <w:pPr>
        <w:spacing w:after="0" w:line="240" w:lineRule="auto"/>
      </w:pPr>
      <w:r>
        <w:separator/>
      </w:r>
    </w:p>
  </w:endnote>
  <w:endnote w:type="continuationSeparator" w:id="0">
    <w:p w14:paraId="0823E351" w14:textId="77777777" w:rsidR="00BA0228" w:rsidRDefault="00BA0228"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9BDD" w14:textId="77777777"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14:paraId="07523CF0" w14:textId="77777777"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14:paraId="78F879E2" w14:textId="77777777"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3E84" w14:textId="77777777" w:rsidR="00BA0228" w:rsidRDefault="00BA0228" w:rsidP="00D56331">
      <w:pPr>
        <w:spacing w:after="0" w:line="240" w:lineRule="auto"/>
      </w:pPr>
      <w:r>
        <w:separator/>
      </w:r>
    </w:p>
  </w:footnote>
  <w:footnote w:type="continuationSeparator" w:id="0">
    <w:p w14:paraId="5EB49F8C" w14:textId="77777777" w:rsidR="00BA0228" w:rsidRDefault="00BA0228"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D15C" w14:textId="77777777" w:rsidR="00D56331" w:rsidRPr="00D66C5C" w:rsidRDefault="005F0221" w:rsidP="004958B4">
    <w:pPr>
      <w:pStyle w:val="Header"/>
    </w:pPr>
    <w:r w:rsidRPr="005F0221">
      <w:rPr>
        <w:noProof/>
        <w:color w:val="538135"/>
      </w:rPr>
      <w:drawing>
        <wp:anchor distT="0" distB="0" distL="114300" distR="114300" simplePos="0" relativeHeight="251659264" behindDoc="1" locked="0" layoutInCell="1" allowOverlap="1" wp14:anchorId="23AEB596" wp14:editId="00790C1F">
          <wp:simplePos x="0" y="0"/>
          <wp:positionH relativeFrom="margin">
            <wp:align>center</wp:align>
          </wp:positionH>
          <wp:positionV relativeFrom="paragraph">
            <wp:posOffset>-1115060</wp:posOffset>
          </wp:positionV>
          <wp:extent cx="4430457" cy="640800"/>
          <wp:effectExtent l="0" t="0" r="8255" b="6985"/>
          <wp:wrapTight wrapText="bothSides">
            <wp:wrapPolygon edited="0">
              <wp:start x="0" y="0"/>
              <wp:lineTo x="0" y="21193"/>
              <wp:lineTo x="21547" y="21193"/>
              <wp:lineTo x="2154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0457" cy="640800"/>
                  </a:xfrm>
                  <a:prstGeom prst="rect">
                    <a:avLst/>
                  </a:prstGeom>
                  <a:noFill/>
                  <a:ln w="9525">
                    <a:noFill/>
                    <a:miter lim="800000"/>
                    <a:headEnd/>
                    <a:tailEnd/>
                  </a:ln>
                </pic:spPr>
              </pic:pic>
            </a:graphicData>
          </a:graphic>
          <wp14:sizeRelH relativeFrom="margin">
            <wp14:pctWidth>0</wp14:pctWidth>
          </wp14:sizeRelH>
        </wp:anchor>
      </w:drawing>
    </w:r>
    <w:r w:rsidRPr="005F0221">
      <w:rPr>
        <w:noProof/>
        <w:color w:val="538135"/>
      </w:rPr>
      <w:drawing>
        <wp:anchor distT="0" distB="0" distL="114300" distR="114300" simplePos="0" relativeHeight="251660288" behindDoc="1" locked="0" layoutInCell="1" allowOverlap="1" wp14:anchorId="3ED29F75" wp14:editId="313C2D10">
          <wp:simplePos x="0" y="0"/>
          <wp:positionH relativeFrom="margin">
            <wp:align>center</wp:align>
          </wp:positionH>
          <wp:positionV relativeFrom="paragraph">
            <wp:posOffset>-473075</wp:posOffset>
          </wp:positionV>
          <wp:extent cx="1800225" cy="445135"/>
          <wp:effectExtent l="0" t="0" r="9525" b="0"/>
          <wp:wrapTight wrapText="bothSides">
            <wp:wrapPolygon edited="0">
              <wp:start x="17829" y="0"/>
              <wp:lineTo x="0" y="3698"/>
              <wp:lineTo x="0" y="12017"/>
              <wp:lineTo x="1600" y="16639"/>
              <wp:lineTo x="13029" y="20337"/>
              <wp:lineTo x="17143" y="20337"/>
              <wp:lineTo x="20114" y="20337"/>
              <wp:lineTo x="20343" y="20337"/>
              <wp:lineTo x="21486" y="15715"/>
              <wp:lineTo x="21486" y="0"/>
              <wp:lineTo x="19429" y="0"/>
              <wp:lineTo x="17829" y="0"/>
            </wp:wrapPolygon>
          </wp:wrapTight>
          <wp:docPr id="2" name="Picture 2" descr="C:\Users\Ognjen\Desktop\Znak i logotip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njen\Desktop\Znak i logotip Fakulteta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0467"/>
    <w:multiLevelType w:val="hybridMultilevel"/>
    <w:tmpl w:val="70DE5CF6"/>
    <w:lvl w:ilvl="0" w:tplc="187A62A8">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MwMTE3MDI3NDG0MDRW0lEKTi0uzszPAykwqQUA9ReC6iwAAAA="/>
  </w:docVars>
  <w:rsids>
    <w:rsidRoot w:val="00D56331"/>
    <w:rsid w:val="0000463B"/>
    <w:rsid w:val="00005BB9"/>
    <w:rsid w:val="000109BA"/>
    <w:rsid w:val="000C52D8"/>
    <w:rsid w:val="000C718A"/>
    <w:rsid w:val="000F506B"/>
    <w:rsid w:val="00101CE5"/>
    <w:rsid w:val="00113CEE"/>
    <w:rsid w:val="00137445"/>
    <w:rsid w:val="001510A2"/>
    <w:rsid w:val="00183584"/>
    <w:rsid w:val="0018467B"/>
    <w:rsid w:val="0019117F"/>
    <w:rsid w:val="001B46A1"/>
    <w:rsid w:val="001C3223"/>
    <w:rsid w:val="00221126"/>
    <w:rsid w:val="00222BE9"/>
    <w:rsid w:val="002241F4"/>
    <w:rsid w:val="00230270"/>
    <w:rsid w:val="002339C8"/>
    <w:rsid w:val="00255365"/>
    <w:rsid w:val="0026437E"/>
    <w:rsid w:val="002849E9"/>
    <w:rsid w:val="002A3ACA"/>
    <w:rsid w:val="002E7EB7"/>
    <w:rsid w:val="003232CC"/>
    <w:rsid w:val="00327652"/>
    <w:rsid w:val="0034171D"/>
    <w:rsid w:val="00351D67"/>
    <w:rsid w:val="00397C1F"/>
    <w:rsid w:val="003D5EF2"/>
    <w:rsid w:val="003D7518"/>
    <w:rsid w:val="00407066"/>
    <w:rsid w:val="00415E87"/>
    <w:rsid w:val="004542C3"/>
    <w:rsid w:val="00473C52"/>
    <w:rsid w:val="00481424"/>
    <w:rsid w:val="00483173"/>
    <w:rsid w:val="004958B4"/>
    <w:rsid w:val="004D418A"/>
    <w:rsid w:val="004D5A24"/>
    <w:rsid w:val="005067DF"/>
    <w:rsid w:val="00555730"/>
    <w:rsid w:val="0056345E"/>
    <w:rsid w:val="00584DEB"/>
    <w:rsid w:val="005F0221"/>
    <w:rsid w:val="00602F4C"/>
    <w:rsid w:val="006134A7"/>
    <w:rsid w:val="0062255B"/>
    <w:rsid w:val="006519CA"/>
    <w:rsid w:val="006D5DAD"/>
    <w:rsid w:val="006F2E1D"/>
    <w:rsid w:val="007028B1"/>
    <w:rsid w:val="00742A0C"/>
    <w:rsid w:val="0076619D"/>
    <w:rsid w:val="0078509E"/>
    <w:rsid w:val="007A6ADA"/>
    <w:rsid w:val="007F37F0"/>
    <w:rsid w:val="00850EF9"/>
    <w:rsid w:val="008549A6"/>
    <w:rsid w:val="00875EDE"/>
    <w:rsid w:val="00882E72"/>
    <w:rsid w:val="008C33DF"/>
    <w:rsid w:val="008D18E1"/>
    <w:rsid w:val="008E0D7B"/>
    <w:rsid w:val="009933E3"/>
    <w:rsid w:val="009B4E34"/>
    <w:rsid w:val="00A42B6C"/>
    <w:rsid w:val="00AA50DA"/>
    <w:rsid w:val="00AC78D9"/>
    <w:rsid w:val="00AE7C5E"/>
    <w:rsid w:val="00B06715"/>
    <w:rsid w:val="00B302B8"/>
    <w:rsid w:val="00B50871"/>
    <w:rsid w:val="00B764E4"/>
    <w:rsid w:val="00BA0228"/>
    <w:rsid w:val="00BA45A5"/>
    <w:rsid w:val="00BA4618"/>
    <w:rsid w:val="00BC2E3E"/>
    <w:rsid w:val="00BF22AD"/>
    <w:rsid w:val="00C44F38"/>
    <w:rsid w:val="00C86BA5"/>
    <w:rsid w:val="00C91A96"/>
    <w:rsid w:val="00C921E7"/>
    <w:rsid w:val="00CB392A"/>
    <w:rsid w:val="00CD2E4C"/>
    <w:rsid w:val="00CD3B72"/>
    <w:rsid w:val="00CF64FE"/>
    <w:rsid w:val="00D4101F"/>
    <w:rsid w:val="00D554E6"/>
    <w:rsid w:val="00D56331"/>
    <w:rsid w:val="00D66C5C"/>
    <w:rsid w:val="00D840D3"/>
    <w:rsid w:val="00DC111A"/>
    <w:rsid w:val="00DE236E"/>
    <w:rsid w:val="00E13254"/>
    <w:rsid w:val="00E76F75"/>
    <w:rsid w:val="00E901A3"/>
    <w:rsid w:val="00E970BB"/>
    <w:rsid w:val="00EC74FF"/>
    <w:rsid w:val="00F01C7C"/>
    <w:rsid w:val="00F1078C"/>
    <w:rsid w:val="00F220DA"/>
    <w:rsid w:val="00F453A4"/>
    <w:rsid w:val="00F83C68"/>
    <w:rsid w:val="00F97D40"/>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3DEB"/>
  <w15:docId w15:val="{79FFB08F-0F1A-4324-8C8E-5F35E62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BF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26FE-F354-4D2C-9F95-226338C7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Katarina Lazarević</cp:lastModifiedBy>
  <cp:revision>15</cp:revision>
  <cp:lastPrinted>2018-11-16T13:37:00Z</cp:lastPrinted>
  <dcterms:created xsi:type="dcterms:W3CDTF">2021-02-02T07:46:00Z</dcterms:created>
  <dcterms:modified xsi:type="dcterms:W3CDTF">2021-06-03T11:36:00Z</dcterms:modified>
</cp:coreProperties>
</file>